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7C6237">
      <w:pPr>
        <w:pStyle w:val="5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                                        Директору МОУ СШ № </w:t>
      </w:r>
      <w:r>
        <w:rPr>
          <w:rFonts w:hint="default" w:ascii="Times New Roman" w:hAnsi="Times New Roman" w:cs="Times New Roman"/>
          <w:sz w:val="22"/>
          <w:lang w:val="ru-RU"/>
        </w:rPr>
        <w:t>62</w:t>
      </w:r>
      <w:r>
        <w:rPr>
          <w:rFonts w:ascii="Times New Roman" w:hAnsi="Times New Roman" w:cs="Times New Roman"/>
          <w:sz w:val="22"/>
        </w:rPr>
        <w:t xml:space="preserve"> </w:t>
      </w:r>
    </w:p>
    <w:p w14:paraId="42525D0E">
      <w:pPr>
        <w:pStyle w:val="5"/>
        <w:tabs>
          <w:tab w:val="left" w:pos="10466"/>
        </w:tabs>
        <w:ind w:left="3540"/>
        <w:rPr>
          <w:rFonts w:hint="default" w:ascii="Times New Roman" w:hAnsi="Times New Roman" w:cs="Times New Roman"/>
          <w:sz w:val="22"/>
          <w:lang w:val="ru-RU"/>
        </w:rPr>
      </w:pPr>
      <w:r>
        <w:rPr>
          <w:rFonts w:ascii="Times New Roman" w:hAnsi="Times New Roman" w:cs="Times New Roman"/>
          <w:sz w:val="22"/>
        </w:rPr>
        <w:t xml:space="preserve">                                          </w:t>
      </w:r>
      <w:r>
        <w:rPr>
          <w:rFonts w:ascii="Times New Roman" w:hAnsi="Times New Roman" w:cs="Times New Roman"/>
          <w:sz w:val="22"/>
          <w:lang w:val="ru-RU"/>
        </w:rPr>
        <w:t>Генераловой</w:t>
      </w:r>
      <w:r>
        <w:rPr>
          <w:rFonts w:hint="default" w:ascii="Times New Roman" w:hAnsi="Times New Roman" w:cs="Times New Roman"/>
          <w:sz w:val="22"/>
          <w:lang w:val="ru-RU"/>
        </w:rPr>
        <w:t xml:space="preserve"> Елене Борисовне</w:t>
      </w:r>
      <w:bookmarkStart w:id="1" w:name="_GoBack"/>
      <w:bookmarkEnd w:id="1"/>
    </w:p>
    <w:p w14:paraId="31A9B2A2">
      <w:pPr>
        <w:pStyle w:val="5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                                        от ___________________________________________</w:t>
      </w:r>
    </w:p>
    <w:p w14:paraId="0622787D">
      <w:pPr>
        <w:pStyle w:val="5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                                        _____________________________________________,</w:t>
      </w:r>
    </w:p>
    <w:p w14:paraId="47EDAB0F">
      <w:pPr>
        <w:pStyle w:val="5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                                              фамилия, имя, отчество (при наличии)</w:t>
      </w:r>
    </w:p>
    <w:p w14:paraId="6A2627D7">
      <w:pPr>
        <w:pStyle w:val="5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                                        проживающего по адресу: _______________________</w:t>
      </w:r>
    </w:p>
    <w:p w14:paraId="1390C958">
      <w:pPr>
        <w:pStyle w:val="5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                                        ______________________________________________</w:t>
      </w:r>
    </w:p>
    <w:p w14:paraId="70866B02">
      <w:pPr>
        <w:pStyle w:val="5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                                        паспортные данные: ____________________________</w:t>
      </w:r>
    </w:p>
    <w:p w14:paraId="566822F1">
      <w:pPr>
        <w:pStyle w:val="5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                                        ______________________________________________</w:t>
      </w:r>
    </w:p>
    <w:p w14:paraId="1A45031E">
      <w:pPr>
        <w:pStyle w:val="5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                                        контактный телефон: ___________________________</w:t>
      </w:r>
    </w:p>
    <w:p w14:paraId="2A9CD1EA">
      <w:pPr>
        <w:pStyle w:val="5"/>
        <w:tabs>
          <w:tab w:val="left" w:pos="10466"/>
        </w:tabs>
        <w:rPr>
          <w:rFonts w:ascii="Times New Roman" w:hAnsi="Times New Roman" w:cs="Times New Roman"/>
          <w:sz w:val="22"/>
        </w:rPr>
      </w:pPr>
    </w:p>
    <w:p w14:paraId="0A0D7C09">
      <w:pPr>
        <w:pStyle w:val="5"/>
        <w:tabs>
          <w:tab w:val="left" w:pos="10466"/>
        </w:tabs>
        <w:jc w:val="center"/>
        <w:rPr>
          <w:rFonts w:ascii="Times New Roman" w:hAnsi="Times New Roman" w:cs="Times New Roman"/>
          <w:sz w:val="22"/>
        </w:rPr>
      </w:pPr>
      <w:bookmarkStart w:id="0" w:name="P142"/>
      <w:bookmarkEnd w:id="0"/>
      <w:r>
        <w:rPr>
          <w:rFonts w:ascii="Times New Roman" w:hAnsi="Times New Roman" w:cs="Times New Roman"/>
          <w:sz w:val="22"/>
        </w:rPr>
        <w:t>ЗАЯВЛЕНИЕ</w:t>
      </w:r>
    </w:p>
    <w:p w14:paraId="292CBEA8">
      <w:pPr>
        <w:pStyle w:val="5"/>
        <w:tabs>
          <w:tab w:val="left" w:pos="10466"/>
        </w:tabs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(родителя/законного представителя)</w:t>
      </w:r>
    </w:p>
    <w:p w14:paraId="054231AB">
      <w:pPr>
        <w:pStyle w:val="5"/>
        <w:tabs>
          <w:tab w:val="left" w:pos="10466"/>
        </w:tabs>
      </w:pPr>
    </w:p>
    <w:p w14:paraId="73967F6A">
      <w:pPr>
        <w:pStyle w:val="5"/>
        <w:tabs>
          <w:tab w:val="left" w:pos="10466"/>
        </w:tabs>
        <w:ind w:firstLine="851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Прошу Вас предоставить моему сыну (моей дочери) _____________________________________________</w:t>
      </w:r>
    </w:p>
    <w:p w14:paraId="5F60EA46">
      <w:pPr>
        <w:pStyle w:val="5"/>
        <w:tabs>
          <w:tab w:val="left" w:pos="10466"/>
        </w:tabs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__________________________________________________________________________________________________,</w:t>
      </w:r>
    </w:p>
    <w:p w14:paraId="1B0C758B">
      <w:pPr>
        <w:pStyle w:val="5"/>
        <w:tabs>
          <w:tab w:val="left" w:pos="10466"/>
        </w:tabs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                                                               фамилия, имя, отчество (при наличии), дата рождения</w:t>
      </w:r>
    </w:p>
    <w:p w14:paraId="4F41FC88">
      <w:pPr>
        <w:pStyle w:val="5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обучающемуся  ______  класса,  бесплатное горячее питание, предусматривающее наличие горячего блюда,  не  считая  горячего  напитка,  не  менее  одного  раза  в  день по следующему основанию (нужное подчеркнуть):</w:t>
      </w:r>
    </w:p>
    <w:p w14:paraId="09BD3A6F">
      <w:pPr>
        <w:pStyle w:val="5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   дети  из  малоимущих семей, имеющих среднедушевой доход, не превышающий величину прожиточного минимума на душу населения в Волгоградской области;</w:t>
      </w:r>
    </w:p>
    <w:p w14:paraId="15699DC7">
      <w:pPr>
        <w:pStyle w:val="5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   дети из многодетных семей;</w:t>
      </w:r>
    </w:p>
    <w:p w14:paraId="3A9FA28D">
      <w:pPr>
        <w:pStyle w:val="5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   дети, состоящие на учете у фтизиатра, вне зависимости от среднедушевого дохода семьи ребенка;</w:t>
      </w:r>
    </w:p>
    <w:p w14:paraId="1D5190A0">
      <w:pPr>
        <w:pStyle w:val="5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   дети   из  семей  лиц,  признанных  беженцами  на территории Российской Федерации,  или  получивших  временное убежище  на  территории  Российской Федерации, или признанных вынужденными переселенцами;</w:t>
      </w:r>
    </w:p>
    <w:p w14:paraId="0E00837E">
      <w:pPr>
        <w:pStyle w:val="5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   дети   из  семей  лиц,  пострадавших в результате чрезвычайных ситуаций природного или техногенного характера;</w:t>
      </w:r>
    </w:p>
    <w:p w14:paraId="581710AD">
      <w:pPr>
        <w:pStyle w:val="5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   дети  из  семей  граждан,  призванных  на  военную  службу по частичной мобилизации в Вооруженные Силы Российской Федерации в соответствии с </w:t>
      </w:r>
      <w:r>
        <w:fldChar w:fldCharType="begin"/>
      </w:r>
      <w:r>
        <w:instrText xml:space="preserve"> HYPERLINK "consultantplus://offline/ref=51997AEF9CB30EDF622E758DBFB2A65F05582C0BA7FFF98D5DD015D0C24749A547B2D501C4CA00E8FA63708AFEH4c9M" \h </w:instrText>
      </w:r>
      <w:r>
        <w:fldChar w:fldCharType="separate"/>
      </w:r>
      <w:r>
        <w:rPr>
          <w:rFonts w:ascii="Times New Roman" w:hAnsi="Times New Roman" w:cs="Times New Roman"/>
          <w:sz w:val="22"/>
        </w:rPr>
        <w:t>Указом</w:t>
      </w:r>
      <w:r>
        <w:rPr>
          <w:rFonts w:ascii="Times New Roman" w:hAnsi="Times New Roman" w:cs="Times New Roman"/>
          <w:sz w:val="22"/>
        </w:rPr>
        <w:fldChar w:fldCharType="end"/>
      </w:r>
      <w:r>
        <w:rPr>
          <w:rFonts w:ascii="Times New Roman" w:hAnsi="Times New Roman" w:cs="Times New Roman"/>
          <w:sz w:val="22"/>
        </w:rPr>
        <w:t xml:space="preserve"> Президента Российской Федерации от 21 сентября 2022 г. N 647 "Об объявлении частичной  мобилизации в Российской Федерации", граждан, проходящих военную службу   в   Вооруженных   Силах  Российской  Федерации  по  контракту  или находящихся  на  военной  службе  (службе)  в  войсках национальной гвардии Российской  Федерации,  в  воинских  формированиях  и  органах, указанных в </w:t>
      </w:r>
      <w:r>
        <w:fldChar w:fldCharType="begin"/>
      </w:r>
      <w:r>
        <w:instrText xml:space="preserve"> HYPERLINK "consultantplus://offline/ref=51997AEF9CB30EDF622E758DBFB2A65F055E2304ABF6F98D5DD015D0C24749A555B28D0DC6C31DEBFB7626DBB81F99671F16520DA74A9352H1cAM" \h </w:instrText>
      </w:r>
      <w:r>
        <w:fldChar w:fldCharType="separate"/>
      </w:r>
      <w:r>
        <w:rPr>
          <w:rFonts w:ascii="Times New Roman" w:hAnsi="Times New Roman" w:cs="Times New Roman"/>
          <w:sz w:val="22"/>
        </w:rPr>
        <w:t>пункте  6  статьи  1</w:t>
      </w:r>
      <w:r>
        <w:rPr>
          <w:rFonts w:ascii="Times New Roman" w:hAnsi="Times New Roman" w:cs="Times New Roman"/>
          <w:sz w:val="22"/>
        </w:rPr>
        <w:fldChar w:fldCharType="end"/>
      </w:r>
      <w:r>
        <w:rPr>
          <w:rFonts w:ascii="Times New Roman" w:hAnsi="Times New Roman" w:cs="Times New Roman"/>
          <w:sz w:val="22"/>
        </w:rPr>
        <w:t xml:space="preserve">  Федерального  закона  от  31  мая 1996 г. N 61-ФЗ "Об обороне", принимающих участие в специальной военной операции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операции,  граждан, заключивших контракт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и принимающих участие в специальной военной операции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специальной военной операции, а также граждан  из числа указанных в настоящем абзаце, которые погибли (умерли) при участии  в  специальной  военной  операции или  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специальной военной операции, либо умерли до истечения одного года со дня их увольнения с  военной  службы  (службы),  исключения  из добровольческого формирования вследствие  увечья  (ранения, травмы, контузии) или заболевания, полученных ими при участии в специальной военной операции или  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специальной военной операции</w:t>
      </w:r>
    </w:p>
    <w:p w14:paraId="0B4688EC">
      <w:pPr>
        <w:pStyle w:val="5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</w:p>
    <w:p w14:paraId="4E8BB782">
      <w:pPr>
        <w:pStyle w:val="5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  </w:t>
      </w:r>
    </w:p>
    <w:p w14:paraId="76AC15F9">
      <w:pPr>
        <w:pStyle w:val="5"/>
        <w:tabs>
          <w:tab w:val="left" w:pos="10466"/>
        </w:tabs>
        <w:jc w:val="both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Приложение (нужное отметить):</w:t>
      </w:r>
    </w:p>
    <w:p w14:paraId="7F2B831F">
      <w:pPr>
        <w:pStyle w:val="4"/>
        <w:tabs>
          <w:tab w:val="left" w:pos="10466"/>
        </w:tabs>
        <w:jc w:val="both"/>
        <w:rPr>
          <w:rFonts w:ascii="Times New Roman" w:hAnsi="Times New Roman" w:cs="Times New Roman"/>
        </w:rPr>
      </w:pPr>
    </w:p>
    <w:tbl>
      <w:tblPr>
        <w:tblStyle w:val="3"/>
        <w:tblW w:w="0" w:type="auto"/>
        <w:tblInd w:w="0" w:type="dxa"/>
        <w:tblBorders>
          <w:top w:val="none" w:color="auto" w:sz="0" w:space="0"/>
          <w:left w:val="single" w:color="auto" w:sz="4" w:space="0"/>
          <w:bottom w:val="none" w:color="auto" w:sz="0" w:space="0"/>
          <w:right w:val="none" w:color="auto" w:sz="0" w:space="0"/>
          <w:insideH w:val="none" w:color="auto" w:sz="0" w:space="0"/>
          <w:insideV w:val="single" w:color="auto" w:sz="4" w:space="0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7"/>
        <w:gridCol w:w="10268"/>
      </w:tblGrid>
      <w:tr w14:paraId="4F3CAABC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</w:tcPr>
          <w:p w14:paraId="0FF6CDF1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bottom w:val="nil"/>
              <w:right w:val="nil"/>
            </w:tcBorders>
          </w:tcPr>
          <w:p w14:paraId="4107A6F6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документ, подтверждающий, что среднедушевой доход ниже величины прожиточного минимума в расчете на душу населения по Волгоградской области;</w:t>
            </w:r>
          </w:p>
        </w:tc>
      </w:tr>
      <w:tr w14:paraId="2DBAA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3A6E8738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left w:val="nil"/>
              <w:bottom w:val="nil"/>
              <w:right w:val="nil"/>
            </w:tcBorders>
          </w:tcPr>
          <w:p w14:paraId="2AB2BD0B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14:paraId="46505854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</w:tcPr>
          <w:p w14:paraId="0CD13A3C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bottom w:val="nil"/>
              <w:right w:val="nil"/>
            </w:tcBorders>
          </w:tcPr>
          <w:p w14:paraId="0FF4C5B5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документ, подтверждающий получение ежемесячного пособия на ребенка из малоимущей семьи в соответствии со </w:t>
            </w:r>
            <w:r>
              <w:fldChar w:fldCharType="begin"/>
            </w:r>
            <w:r>
              <w:instrText xml:space="preserve"> HYPERLINK "consultantplus://offline/ref=51997AEF9CB30EDF622E6B80A9DEF95A0151740FACF0F6D8038713879D174FF015F28B58858713E9F27D7282F441C034525D5F07B056935807A1CF98H9cFM" \h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</w:rPr>
              <w:t>статьей 13</w:t>
            </w:r>
            <w:r>
              <w:rPr>
                <w:rFonts w:ascii="Times New Roman" w:hAnsi="Times New Roman" w:cs="Times New Roman"/>
              </w:rPr>
              <w:fldChar w:fldCharType="end"/>
            </w:r>
            <w:r>
              <w:rPr>
                <w:rFonts w:ascii="Times New Roman" w:hAnsi="Times New Roman" w:cs="Times New Roman"/>
              </w:rPr>
              <w:t xml:space="preserve"> Социального кодекса Волгоградской области от 31 декабря 2015 г. N 246-ОД;</w:t>
            </w:r>
          </w:p>
        </w:tc>
      </w:tr>
      <w:tr w14:paraId="44237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72E8A4C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  <w:p w14:paraId="19B971AD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-102870</wp:posOffset>
                      </wp:positionH>
                      <wp:positionV relativeFrom="paragraph">
                        <wp:posOffset>45085</wp:posOffset>
                      </wp:positionV>
                      <wp:extent cx="409575" cy="457200"/>
                      <wp:effectExtent l="0" t="0" r="28575" b="19050"/>
                      <wp:wrapNone/>
                      <wp:docPr id="93662958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9575" cy="45720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00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Прямоугольник 2" o:spid="_x0000_s1026" o:spt="1" style="position:absolute;left:0pt;margin-left:-8.1pt;margin-top:3.55pt;height:36pt;width:32.25pt;z-index:251660288;v-text-anchor:middle;mso-width-relative:page;mso-height-relative:page;" fillcolor="#FFFFFF [3201]" filled="t" stroked="t" coordsize="21600,21600" o:gfxdata="UEsDBAoAAAAAAIdO4kAAAAAAAAAAAAAAAAAEAAAAZHJzL1BLAwQUAAAACACHTuJA+9OkY9cAAAAH&#10;AQAADwAAAGRycy9kb3ducmV2LnhtbE2OTU/DMBBE70j8B2uRuLWOCyklxOkBqRKlp7YoEjc3XpKI&#10;eB1s94N/z3KC42hGb165vLhBnDDE3pMGNc1AIDXe9tRqeNuvJgsQMRmyZvCEGr4xwrK6vipNYf2Z&#10;tnjapVYwhGJhNHQpjYWUsenQmTj1IxJ3Hz44kziGVtpgzgx3g5xl2Vw60xM/dGbE5w6bz93RaajV&#10;Jt/uU/26Du9fm3Vd56sXl2t9e6OyJxAJL+lvDL/6rA4VOx38kWwUg4aJms94quFBgeD+fnEH4sDx&#10;UYGsSvnfv/oBUEsDBBQAAAAIAIdO4kBIHhWukQIAABcFAAAOAAAAZHJzL2Uyb0RvYy54bWytVM1u&#10;EzEQviPxDpbvdPPbkqibKkoIQqpopYI4O15vdiX/MXayKSckrkg8Ag/BBfHTZ9i8EWPvNk0Lhx7I&#10;wZnZmfnG882MT8+2SpKNAFcandLuUYcSobnJSr1K6ds3i2fPKXGe6YxJo0VKr4WjZ5OnT04rOxY9&#10;UxiZCSAIot24siktvLfjJHG8EIq5I2OFRmNuQDGPKqySDFiF6EomvU7nOKkMZBYMF87h13ljpC0i&#10;PAbQ5HnJxdzwtRLaN6ggJPNYkitK6+gk3jbPBfcXee6EJzKlWKmPJyZBeRnOZHLKxitgtih5ewX2&#10;mCs8qEmxUmPSPdSceUbWUP4FpUoOxpncH3GjkqaQyAhW0e084OaqYFbEWpBqZ/eku/8Hy19vLoGU&#10;WUpH/ePj3miI3ddMYd/rr7uPuy/1r/pm96n+Vt/UP3ef69/19/oH6QXaKuvGGH1lL6HVHIqBg20O&#10;KvxjdWQbqb7eUy22nnD8OOiMhidDSjiaBsMTHIyAmdwFW3D+pTCKBCGlgJ2MBLPNufON661LyOWM&#10;LLNFKWVUYLWcSSAbhl1fxF+Lfs9NalKltN+N92A4yjmOEF5JWaTD6RUlTK5wR7iHmPpesDvM0Z31&#10;+4MXjVPBMtFk7g47+7Ja91jiPZxQxJy5ogmJpvauUqN3YLnhNUhLk11ju8A0c+wsX5QYf86cv2SA&#10;g4tjjavtL/DIpcHqTCtRUhj48K/vwR/nCa2UVLgIWPr7NQNBiXylcdJG3cEgbE5UYqsogUPL8tCi&#10;12pmkPUuPiKWRxGDwctbMQej3uELMA1Z0cQ0x9wNya0y882C4hvCxXQa3XBbLPPn+sryAB66rM10&#10;7U1exmm4Y6clDfclkt3udljIQz163b1nkz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D706Rj1wAA&#10;AAcBAAAPAAAAAAAAAAEAIAAAACIAAABkcnMvZG93bnJldi54bWxQSwECFAAUAAAACACHTuJASB4V&#10;rpECAAAXBQAADgAAAAAAAAABACAAAAAmAQAAZHJzL2Uyb0RvYy54bWxQSwUGAAAAAAYABgBZAQAA&#10;KQYAAAAA&#10;">
                      <v:fill on="t" focussize="0,0"/>
                      <v:stroke weight="0.25pt" color="#1C334E [3204]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  <w:p w14:paraId="40BB479B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  <w:p w14:paraId="6508D834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left w:val="nil"/>
              <w:bottom w:val="nil"/>
              <w:right w:val="nil"/>
            </w:tcBorders>
          </w:tcPr>
          <w:p w14:paraId="713F3FBD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  <w:p w14:paraId="60863029">
            <w:pPr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документ, подтверждающий получение ежемесячной денежной выплаты в соответствии с Федеральным законом от 19 мая 1995 г. № 81-ФЗ «О государственных пособиях граждан, имеющих детей.»</w:t>
            </w:r>
          </w:p>
        </w:tc>
      </w:tr>
      <w:tr w14:paraId="7E6F2DE5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</w:tcPr>
          <w:p w14:paraId="2DEED9EA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bottom w:val="nil"/>
              <w:right w:val="nil"/>
            </w:tcBorders>
          </w:tcPr>
          <w:p w14:paraId="29BDE159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документ, подтверждающий регистрацию семьи в качестве многодетной;</w:t>
            </w:r>
          </w:p>
        </w:tc>
      </w:tr>
      <w:tr w14:paraId="7E1F2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0E002A7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left w:val="nil"/>
              <w:bottom w:val="nil"/>
              <w:right w:val="nil"/>
            </w:tcBorders>
          </w:tcPr>
          <w:p w14:paraId="7D08BCF6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14:paraId="322DF832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</w:tcPr>
          <w:p w14:paraId="4117E765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bottom w:val="nil"/>
              <w:right w:val="nil"/>
            </w:tcBorders>
          </w:tcPr>
          <w:p w14:paraId="35129D55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документ, подтверждающий факт постановки обучающегося на учете у фтизиатра;</w:t>
            </w:r>
          </w:p>
        </w:tc>
      </w:tr>
      <w:tr w14:paraId="09E4C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01036B69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left w:val="nil"/>
              <w:bottom w:val="nil"/>
              <w:right w:val="nil"/>
            </w:tcBorders>
          </w:tcPr>
          <w:p w14:paraId="24CD3236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14:paraId="70547ED3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</w:tcPr>
          <w:p w14:paraId="67DCD6E9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bottom w:val="nil"/>
              <w:right w:val="nil"/>
            </w:tcBorders>
          </w:tcPr>
          <w:p w14:paraId="1585D341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документы (сведения), подтверждающие, что семья является семьей лица, признанного беженцем на территории Российской Федерации, или получившего временное убежище на территории Российской Федерации, или признанного вынужденным переселенцем;</w:t>
            </w:r>
          </w:p>
        </w:tc>
      </w:tr>
      <w:tr w14:paraId="0E5BB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5B83DAB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left w:val="nil"/>
              <w:bottom w:val="nil"/>
              <w:right w:val="nil"/>
            </w:tcBorders>
          </w:tcPr>
          <w:p w14:paraId="39E958A1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14:paraId="1B0A8852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single" w:color="auto" w:sz="4" w:space="0"/>
          </w:tblBorders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567" w:type="dxa"/>
            <w:tcBorders>
              <w:top w:val="single" w:color="auto" w:sz="4" w:space="0"/>
              <w:bottom w:val="single" w:color="auto" w:sz="4" w:space="0"/>
            </w:tcBorders>
          </w:tcPr>
          <w:p w14:paraId="56DDA6B9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bottom w:val="nil"/>
              <w:right w:val="nil"/>
            </w:tcBorders>
          </w:tcPr>
          <w:p w14:paraId="2BAD435B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документы (сведения), подтверждающие, что семья является семьей лица, пострадавшего в результате чрезвычайных ситуаций природного или техногенного характера;</w:t>
            </w:r>
          </w:p>
        </w:tc>
      </w:tr>
      <w:tr w14:paraId="77371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013137AE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left w:val="nil"/>
              <w:bottom w:val="nil"/>
              <w:right w:val="nil"/>
            </w:tcBorders>
          </w:tcPr>
          <w:p w14:paraId="466A2FAD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14:paraId="06121A63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87F910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F5B58A5">
            <w:pPr>
              <w:pStyle w:val="5"/>
              <w:tabs>
                <w:tab w:val="left" w:pos="10466"/>
              </w:tabs>
              <w:jc w:val="both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документы (сведения), подтверждающие, что семья является семьей гражданина, призванных  на  военную  службу по частичной мобилизации в Вооруженные Силы Российской Федерации в соответствии с </w:t>
            </w:r>
            <w:r>
              <w:fldChar w:fldCharType="begin"/>
            </w:r>
            <w:r>
              <w:instrText xml:space="preserve"> HYPERLINK "consultantplus://offline/ref=51997AEF9CB30EDF622E758DBFB2A65F05582C0BA7FFF98D5DD015D0C24749A547B2D501C4CA00E8FA63708AFEH4c9M" \h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22"/>
              </w:rPr>
              <w:t>Указом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sz w:val="22"/>
              </w:rPr>
              <w:t xml:space="preserve"> Президента Российской Федерации от 21 сентября 2022 г. N 647 "Об объявлении частичной  мобилизации в Российской Федерации", граждан, проходящих военную службу   в   Вооруженных   Силах  Российской  Федерации  по  контракту  или находящихся  на  военной  службе  (службе)  в  войсках национальной гвардии Российской  Федерации,  в  воинских  формированиях  и  органах, указанных в </w:t>
            </w:r>
            <w:r>
              <w:fldChar w:fldCharType="begin"/>
            </w:r>
            <w:r>
              <w:instrText xml:space="preserve"> HYPERLINK "consultantplus://offline/ref=51997AEF9CB30EDF622E758DBFB2A65F055E2304ABF6F98D5DD015D0C24749A555B28D0DC6C31DEBFB7626DBB81F99671F16520DA74A9352H1cAM" \h </w:instrText>
            </w:r>
            <w:r>
              <w:fldChar w:fldCharType="separate"/>
            </w:r>
            <w:r>
              <w:rPr>
                <w:rFonts w:ascii="Times New Roman" w:hAnsi="Times New Roman" w:cs="Times New Roman"/>
                <w:sz w:val="22"/>
              </w:rPr>
              <w:t>пункте  6  статьи  1</w:t>
            </w:r>
            <w:r>
              <w:rPr>
                <w:rFonts w:ascii="Times New Roman" w:hAnsi="Times New Roman" w:cs="Times New Roman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sz w:val="22"/>
              </w:rPr>
              <w:t xml:space="preserve">  Федерального  закона  от  31  мая 1996 г. N 61-ФЗ "Об обороне", принимающих участие в специальной военной операции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операции,  граждан, заключивших контракт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и принимающих участие в специальной военной операции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специальной военной операции, а также граждан  из числа указанных в настоящем абзаце, которые погибли (умерли) при участии  в  специальной  военной  операции или  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специальной военной операции, либо умерли до истечения одного года со дня их увольнения с  военной  службы  (службы),  исключения  из добровольческого формирования вследствие  увечья  (ранения, травмы, контузии) или заболевания, полученных ими при участии в специальной военной операции или  выполнении задач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к районам специальной военной операции</w:t>
            </w:r>
          </w:p>
          <w:p w14:paraId="186EB0DD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-358140</wp:posOffset>
                      </wp:positionH>
                      <wp:positionV relativeFrom="paragraph">
                        <wp:posOffset>227965</wp:posOffset>
                      </wp:positionV>
                      <wp:extent cx="381000" cy="371475"/>
                      <wp:effectExtent l="0" t="0" r="19050" b="28575"/>
                      <wp:wrapNone/>
                      <wp:docPr id="1" name="Прямоугольник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3714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3175"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28.2pt;margin-top:17.95pt;height:29.25pt;width:30pt;z-index:251659264;v-text-anchor:middle;mso-width-relative:page;mso-height-relative:page;" fillcolor="#FFFFFF [3212]" filled="t" stroked="t" coordsize="21600,21600" o:gfxdata="UEsDBAoAAAAAAIdO4kAAAAAAAAAAAAAAAAAEAAAAZHJzL1BLAwQUAAAACACHTuJAST0YjtYAAAAH&#10;AQAADwAAAGRycy9kb3ducmV2LnhtbE2OwU7DMBBE70j8g7VIXFDrlCZRG7LpAdRLD0BLP8CNlzgi&#10;Xkexm4S/x5zgOJqnmVfuZtuJkQbfOkZYLRMQxLXTLTcI54/9YgPCB8VadY4J4Zs87Krbm1IV2k18&#10;pPEUGhFH2BcKwYTQF1L62pBVful64th9usGqEOPQSD2oKY7bTj4mSS6tajk+GNXTs6H663S1CO/m&#10;xaemO7wdwnQe5bx/yI6bV8T7u1XyBCLQHP5g+NWP6lBFp4u7svaiQ1hkeRpRhHW2BRGBdQ7igrBN&#10;U5BVKf/7Vz9QSwMEFAAAAAgAh07iQIPid2+WAgAAJwUAAA4AAABkcnMvZTJvRG9jLnhtbK1Uy24T&#10;MRTdI/EPlvd0Jm1K26hJFTUKQiq0UkGsHY8nM5Jf2M6jrJDYIvEJfAQbxKPfMPkjjj3TNi0suiCR&#10;Zu71vT7X5/jeOT5ZK0mWwvna6CHt7eSUCM1NUev5kL59M312SIkPTBdMGi2G9Ep4ejJ6+uR4ZQdi&#10;11RGFsIRgGg/WNkhrUKwgyzzvBKK+R1jhUawNE6xANfNs8KxFdCVzHbz/Hm2Mq6wznDhPVYnbZB2&#10;iO4xgKYsay4mhi+U0KFFdUKyAEq+qq2no3TashQ8nJelF4HIIQXTkJ4oAnsWn9nomA3mjtmq5t0R&#10;2GOO8ICTYrVG0VuoCQuMLFz9F5SquTPelGGHG5W1RJIiYNHLH2hzWTErEhdI7e2t6P7/wfLXywtH&#10;6gKdQIlmChfefN183HxpfjXXm0/Nt+a6+bn53Pxuvjc/SC/qtbJ+gG2X9sJ1nocZya9Lp+IbtMg6&#10;aXx1q7FYB8KxuHfYy3OozxHaO+j1D/YjZna32TofXgijSDSG1OEKk7JseeZDm3qTEmt5I+tiWkuZ&#10;HDefnUpHlgzXPU2/Dv1emtRkheo91CacoYdL9A5MZaGD13NKmJxjOHhwqfS9zX67Rj6J/5QkF+qV&#10;KdrSR/uRIw7LBlhGB7bLN6tg26Ek5vfgI7cJ81W7I4U6ClIjO4rfyh2tmSmucH3OtH3tLZ/W2H/G&#10;fLhgDo0MoTHq4RyPUhqQNp1FSWXch3+tx3z0F6KUrDAYUOT9gjlBiXyp0XlHvX4/TlJy+vsHu3Dc&#10;dmS2HdELdWpwGegunC6ZMT/IG7N0Rr3DF2EcqyLENEftVvvOOQ3twOKbwsV4nNIwPZaFM31peQSP&#10;SmszXgRT1qlJ7tTpRMP8JLG7WY8Duu2nrLvv2+g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ST0Y&#10;jtYAAAAHAQAADwAAAAAAAAABACAAAAAiAAAAZHJzL2Rvd25yZXYueG1sUEsBAhQAFAAAAAgAh07i&#10;QIPid2+WAgAAJwUAAA4AAAAAAAAAAQAgAAAAJQEAAGRycy9lMm9Eb2MueG1sUEsFBgAAAAAGAAYA&#10;WQEAAC0GAAAAAA==&#10;">
                      <v:fill on="t" focussize="0,0"/>
                      <v:stroke weight="0.25pt" color="#0D0D0D [3069]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  <w:p w14:paraId="1DEC720C">
            <w:pPr>
              <w:pStyle w:val="4"/>
              <w:tabs>
                <w:tab w:val="left" w:pos="10466"/>
              </w:tabs>
              <w:rPr>
                <w:rFonts w:ascii="Times New Roman" w:hAnsi="Times New Roman" w:cs="Times New Roman"/>
              </w:rPr>
            </w:pPr>
          </w:p>
          <w:p w14:paraId="4807FE32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отсутствует.</w:t>
            </w:r>
          </w:p>
          <w:p w14:paraId="2723D0E3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  <w:p w14:paraId="1D054AA0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14:paraId="1D8990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2" w:type="dxa"/>
            <w:left w:w="62" w:type="dxa"/>
            <w:bottom w:w="102" w:type="dxa"/>
            <w:right w:w="62" w:type="dxa"/>
          </w:tblCellMar>
        </w:tblPrEx>
        <w:tc>
          <w:tcPr>
            <w:tcW w:w="56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4FA0AB0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 w14:paraId="56228C7A">
            <w:pPr>
              <w:pStyle w:val="4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757C8DD1">
      <w:pPr>
        <w:pStyle w:val="5"/>
        <w:tabs>
          <w:tab w:val="left" w:pos="10466"/>
        </w:tabs>
        <w:jc w:val="both"/>
        <w:rPr>
          <w:rFonts w:ascii="Times New Roman" w:hAnsi="Times New Roman" w:cs="Times New Roman"/>
        </w:rPr>
      </w:pPr>
    </w:p>
    <w:p w14:paraId="12FB498F">
      <w:pPr>
        <w:pStyle w:val="5"/>
        <w:tabs>
          <w:tab w:val="left" w:pos="1046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"__" _________ 20_____ г. _____________________/_______________________/</w:t>
      </w:r>
    </w:p>
    <w:p w14:paraId="75234088">
      <w:pPr>
        <w:pStyle w:val="5"/>
        <w:tabs>
          <w:tab w:val="left" w:pos="1046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(подпись заявителя)            (расшифровка подписи)</w:t>
      </w:r>
    </w:p>
    <w:p w14:paraId="4744C06E">
      <w:pPr>
        <w:pStyle w:val="4"/>
        <w:tabs>
          <w:tab w:val="left" w:pos="1046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</w:p>
    <w:sectPr>
      <w:pgSz w:w="11906" w:h="16838"/>
      <w:pgMar w:top="720" w:right="424" w:bottom="284" w:left="56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F5B"/>
    <w:rsid w:val="000F4D36"/>
    <w:rsid w:val="001B5875"/>
    <w:rsid w:val="003322B7"/>
    <w:rsid w:val="00352422"/>
    <w:rsid w:val="00422920"/>
    <w:rsid w:val="005C40F6"/>
    <w:rsid w:val="00690387"/>
    <w:rsid w:val="007D59AD"/>
    <w:rsid w:val="00841FE8"/>
    <w:rsid w:val="008531DE"/>
    <w:rsid w:val="00BF3529"/>
    <w:rsid w:val="00C42526"/>
    <w:rsid w:val="00C56F5B"/>
    <w:rsid w:val="00C80411"/>
    <w:rsid w:val="00D02D46"/>
    <w:rsid w:val="00E47BDA"/>
    <w:rsid w:val="00EF3DD3"/>
    <w:rsid w:val="00F20158"/>
    <w:rsid w:val="0DA52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ConsPlusNormal"/>
    <w:uiPriority w:val="0"/>
    <w:pPr>
      <w:widowControl w:val="0"/>
      <w:autoSpaceDE w:val="0"/>
      <w:autoSpaceDN w:val="0"/>
      <w:spacing w:after="0" w:line="240" w:lineRule="auto"/>
    </w:pPr>
    <w:rPr>
      <w:rFonts w:ascii="Calibri" w:hAnsi="Calibri" w:cs="Calibri" w:eastAsiaTheme="minorEastAsia"/>
      <w:sz w:val="22"/>
      <w:szCs w:val="22"/>
      <w:lang w:val="ru-RU" w:eastAsia="ru-RU" w:bidi="ar-SA"/>
    </w:rPr>
  </w:style>
  <w:style w:type="paragraph" w:customStyle="1" w:styleId="5">
    <w:name w:val="ConsPlusNonformat"/>
    <w:uiPriority w:val="0"/>
    <w:pPr>
      <w:widowControl w:val="0"/>
      <w:autoSpaceDE w:val="0"/>
      <w:autoSpaceDN w:val="0"/>
      <w:spacing w:after="0" w:line="240" w:lineRule="auto"/>
    </w:pPr>
    <w:rPr>
      <w:rFonts w:ascii="Courier New" w:hAnsi="Courier New" w:cs="Courier New" w:eastAsiaTheme="minorEastAsia"/>
      <w:sz w:val="20"/>
      <w:szCs w:val="22"/>
      <w:lang w:val="ru-RU" w:eastAsia="ru-RU" w:bidi="ar-SA"/>
    </w:rPr>
  </w:style>
  <w:style w:type="paragraph" w:customStyle="1" w:styleId="6">
    <w:name w:val="ConsPlusTitle"/>
    <w:qFormat/>
    <w:uiPriority w:val="0"/>
    <w:pPr>
      <w:widowControl w:val="0"/>
      <w:autoSpaceDE w:val="0"/>
      <w:autoSpaceDN w:val="0"/>
      <w:spacing w:after="0" w:line="240" w:lineRule="auto"/>
    </w:pPr>
    <w:rPr>
      <w:rFonts w:ascii="Calibri" w:hAnsi="Calibri" w:cs="Calibri" w:eastAsiaTheme="minorEastAsia"/>
      <w:b/>
      <w:sz w:val="22"/>
      <w:szCs w:val="22"/>
      <w:lang w:val="ru-RU" w:eastAsia="ru-RU" w:bidi="ar-SA"/>
    </w:rPr>
  </w:style>
  <w:style w:type="paragraph" w:customStyle="1" w:styleId="7">
    <w:name w:val="ConsPlusTitlePage"/>
    <w:qFormat/>
    <w:uiPriority w:val="0"/>
    <w:pPr>
      <w:widowControl w:val="0"/>
      <w:autoSpaceDE w:val="0"/>
      <w:autoSpaceDN w:val="0"/>
      <w:spacing w:after="0" w:line="240" w:lineRule="auto"/>
    </w:pPr>
    <w:rPr>
      <w:rFonts w:ascii="Tahoma" w:hAnsi="Tahoma" w:cs="Tahoma" w:eastAsiaTheme="minorEastAsia"/>
      <w:sz w:val="20"/>
      <w:szCs w:val="22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1334</Words>
  <Characters>7605</Characters>
  <Lines>63</Lines>
  <Paragraphs>17</Paragraphs>
  <TotalTime>10</TotalTime>
  <ScaleCrop>false</ScaleCrop>
  <LinksUpToDate>false</LinksUpToDate>
  <CharactersWithSpaces>8922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2025-11-06T16:22:00Z</dcterms:created>
  <dc:creator>Плугатарь Елена Владимировна</dc:creator>
  <cp:lastModifiedBy>Natali</cp:lastModifiedBy>
  <cp:lastPrinted>2025-11-26T07:54:00Z</cp:lastPrinted>
  <dcterms:modified xsi:type="dcterms:W3CDTF">2025-12-14T21:04:44Z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1D58E3A5E5DC445BBC92444E8075B0C0_12</vt:lpwstr>
  </property>
</Properties>
</file>